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B6" w:rsidRPr="00682282" w:rsidRDefault="006867B6" w:rsidP="0068228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82282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6867B6" w:rsidRPr="00682282" w:rsidRDefault="006867B6" w:rsidP="0068228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82282">
        <w:rPr>
          <w:rFonts w:ascii="Arial" w:hAnsi="Arial" w:cs="Arial"/>
          <w:b/>
          <w:bCs/>
          <w:sz w:val="32"/>
          <w:szCs w:val="32"/>
        </w:rPr>
        <w:t>АДМИНИСТРАЦИЯ ЛЕНИНСКОГО СЕЛЬСОВЕТА</w:t>
      </w:r>
    </w:p>
    <w:p w:rsidR="006867B6" w:rsidRPr="00682282" w:rsidRDefault="006867B6" w:rsidP="0068228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82282">
        <w:rPr>
          <w:rFonts w:ascii="Arial" w:hAnsi="Arial" w:cs="Arial"/>
          <w:b/>
          <w:bCs/>
          <w:sz w:val="32"/>
          <w:szCs w:val="32"/>
        </w:rPr>
        <w:t>КАСТОРЕНСКОГО РАЙОНА  КУРСКОЙ ОБЛАСТИ</w:t>
      </w:r>
    </w:p>
    <w:p w:rsidR="006867B6" w:rsidRPr="00682282" w:rsidRDefault="006867B6" w:rsidP="0068228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867B6" w:rsidRPr="00682282" w:rsidRDefault="006867B6" w:rsidP="0068228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867B6" w:rsidRPr="00682282" w:rsidRDefault="006867B6" w:rsidP="0068228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8228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867B6" w:rsidRPr="00682282" w:rsidRDefault="006867B6" w:rsidP="0068228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867B6" w:rsidRDefault="006867B6" w:rsidP="0068228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82282">
        <w:rPr>
          <w:rFonts w:ascii="Arial" w:hAnsi="Arial" w:cs="Arial"/>
          <w:b/>
          <w:bCs/>
          <w:sz w:val="32"/>
          <w:szCs w:val="32"/>
        </w:rPr>
        <w:t>от  25 октября 2024 г</w:t>
      </w:r>
      <w:r>
        <w:rPr>
          <w:rFonts w:ascii="Arial" w:hAnsi="Arial" w:cs="Arial"/>
          <w:b/>
          <w:bCs/>
          <w:sz w:val="32"/>
          <w:szCs w:val="32"/>
        </w:rPr>
        <w:t>ода № 83</w:t>
      </w:r>
    </w:p>
    <w:p w:rsidR="006867B6" w:rsidRDefault="006867B6" w:rsidP="0068228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867B6" w:rsidRPr="00682282" w:rsidRDefault="006867B6" w:rsidP="0068228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основных направлений бюджетной и налоговой политики Ленинского сельсовета Касторенского района Курской области на 2025-2027 годы</w:t>
      </w:r>
      <w:r w:rsidRPr="00682282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</w:t>
      </w:r>
    </w:p>
    <w:p w:rsidR="006867B6" w:rsidRPr="00682282" w:rsidRDefault="006867B6" w:rsidP="0068228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867B6" w:rsidRPr="00682282" w:rsidRDefault="006867B6" w:rsidP="00682282">
      <w:pPr>
        <w:pStyle w:val="ConsNonformat"/>
        <w:tabs>
          <w:tab w:val="left" w:pos="720"/>
        </w:tabs>
        <w:ind w:right="0" w:firstLine="540"/>
        <w:jc w:val="center"/>
        <w:rPr>
          <w:rFonts w:ascii="Arial" w:hAnsi="Arial" w:cs="Arial"/>
          <w:b/>
          <w:bCs/>
          <w:sz w:val="32"/>
          <w:szCs w:val="32"/>
        </w:rPr>
      </w:pPr>
    </w:p>
    <w:p w:rsidR="006867B6" w:rsidRPr="00682282" w:rsidRDefault="006867B6" w:rsidP="00DA0EA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6867B6" w:rsidRPr="00682282" w:rsidRDefault="006867B6" w:rsidP="00B63635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682282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       </w:t>
      </w:r>
      <w:r w:rsidRPr="00682282">
        <w:rPr>
          <w:b w:val="0"/>
          <w:bCs w:val="0"/>
          <w:sz w:val="24"/>
          <w:szCs w:val="24"/>
        </w:rPr>
        <w:t xml:space="preserve"> В целях разработки проекта бюджета Ленинского сельсовета Касторенского района Курской области на 202</w:t>
      </w:r>
      <w:r w:rsidRPr="00682282">
        <w:rPr>
          <w:sz w:val="24"/>
          <w:szCs w:val="24"/>
        </w:rPr>
        <w:t>5</w:t>
      </w:r>
      <w:r w:rsidRPr="00682282">
        <w:rPr>
          <w:b w:val="0"/>
          <w:bCs w:val="0"/>
          <w:sz w:val="24"/>
          <w:szCs w:val="24"/>
        </w:rPr>
        <w:t xml:space="preserve"> год и плановый период 202</w:t>
      </w:r>
      <w:r w:rsidRPr="00682282">
        <w:rPr>
          <w:sz w:val="24"/>
          <w:szCs w:val="24"/>
        </w:rPr>
        <w:t>6</w:t>
      </w:r>
      <w:r w:rsidRPr="00682282">
        <w:rPr>
          <w:b w:val="0"/>
          <w:bCs w:val="0"/>
          <w:sz w:val="24"/>
          <w:szCs w:val="24"/>
        </w:rPr>
        <w:t xml:space="preserve"> – 202</w:t>
      </w:r>
      <w:r w:rsidRPr="00682282">
        <w:rPr>
          <w:sz w:val="24"/>
          <w:szCs w:val="24"/>
        </w:rPr>
        <w:t>7</w:t>
      </w:r>
      <w:r w:rsidRPr="00682282">
        <w:rPr>
          <w:b w:val="0"/>
          <w:bCs w:val="0"/>
          <w:sz w:val="24"/>
          <w:szCs w:val="24"/>
        </w:rPr>
        <w:t xml:space="preserve"> годов, руководствуясь статьями 172, 184 Бюджетного кодекса Российской Федерации, Федеральным законом от  06.10.2006 № 131-ФЗ «Об общих принципах организации местного самоуправления в Российской Федерации», Решением Собрания депутатов Ленинского сельсовета Касторенского района Курской области от 26.09.2024 № 105 «О  внесении изменений в решение Собрания депутатов Ленинского сельсовета Касторенского района от 18 марта 2016 г №136 « Об утверждении  Положения о бюджетном процессе муниципального образования «Ленинский сельсовет» Касторенского района Курской области» (в редакции от 14.12.2021г. №17), Уставом муниципального образования «Ленинский сельсовет», Администрация Ленинского сельсовета Касторенского района Курской области   </w:t>
      </w:r>
    </w:p>
    <w:p w:rsidR="006867B6" w:rsidRPr="00682282" w:rsidRDefault="006867B6" w:rsidP="00B63635">
      <w:pPr>
        <w:pStyle w:val="ConsNormal"/>
        <w:widowControl/>
        <w:tabs>
          <w:tab w:val="left" w:pos="720"/>
        </w:tabs>
        <w:ind w:right="0" w:firstLine="0"/>
        <w:rPr>
          <w:sz w:val="24"/>
          <w:szCs w:val="24"/>
        </w:rPr>
      </w:pPr>
      <w:r w:rsidRPr="00682282">
        <w:rPr>
          <w:sz w:val="24"/>
          <w:szCs w:val="24"/>
        </w:rPr>
        <w:t>ПОСТАНОВЛЯЕТ:</w:t>
      </w:r>
    </w:p>
    <w:p w:rsidR="006867B6" w:rsidRPr="00682282" w:rsidRDefault="006867B6" w:rsidP="00DA0EA6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6867B6" w:rsidRPr="00682282" w:rsidRDefault="006867B6" w:rsidP="0012257E">
      <w:pPr>
        <w:pStyle w:val="ConsNormal"/>
        <w:widowControl/>
        <w:numPr>
          <w:ilvl w:val="0"/>
          <w:numId w:val="1"/>
        </w:numPr>
        <w:tabs>
          <w:tab w:val="clear" w:pos="1455"/>
          <w:tab w:val="num" w:pos="284"/>
        </w:tabs>
        <w:ind w:left="0" w:right="0" w:firstLine="0"/>
        <w:jc w:val="both"/>
        <w:rPr>
          <w:sz w:val="24"/>
          <w:szCs w:val="24"/>
        </w:rPr>
      </w:pPr>
      <w:r w:rsidRPr="00682282">
        <w:rPr>
          <w:sz w:val="24"/>
          <w:szCs w:val="24"/>
        </w:rPr>
        <w:t>Утвердить Основные направления бюджетной и налоговой политики Ленинского сельсовета на 2025-2027 годы согласно приложению.</w:t>
      </w:r>
    </w:p>
    <w:p w:rsidR="006867B6" w:rsidRPr="00682282" w:rsidRDefault="006867B6" w:rsidP="0012257E">
      <w:pPr>
        <w:numPr>
          <w:ilvl w:val="0"/>
          <w:numId w:val="1"/>
        </w:numPr>
        <w:tabs>
          <w:tab w:val="clear" w:pos="1455"/>
          <w:tab w:val="num" w:pos="284"/>
          <w:tab w:val="num" w:pos="540"/>
          <w:tab w:val="num" w:pos="108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 xml:space="preserve"> Настоящее Постановление разместить на официальном сайте администрации Ленинского сельсовета в информационно - коммуникационной сети «Интернет».</w:t>
      </w:r>
    </w:p>
    <w:p w:rsidR="006867B6" w:rsidRPr="00682282" w:rsidRDefault="006867B6" w:rsidP="00B63635">
      <w:pPr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>3. Контроль  за  исполнением  данного  постановления  оставляю за собой.</w:t>
      </w:r>
    </w:p>
    <w:p w:rsidR="006867B6" w:rsidRPr="00682282" w:rsidRDefault="006867B6" w:rsidP="00B63635">
      <w:pPr>
        <w:rPr>
          <w:rFonts w:ascii="Arial" w:hAnsi="Arial" w:cs="Arial"/>
        </w:rPr>
      </w:pPr>
      <w:r w:rsidRPr="00682282">
        <w:rPr>
          <w:rFonts w:ascii="Arial" w:hAnsi="Arial" w:cs="Arial"/>
        </w:rPr>
        <w:t>4</w:t>
      </w:r>
      <w:r w:rsidRPr="00682282">
        <w:rPr>
          <w:rFonts w:ascii="Arial" w:hAnsi="Arial" w:cs="Arial"/>
          <w:sz w:val="24"/>
          <w:szCs w:val="24"/>
        </w:rPr>
        <w:t>.  Постановление  вступает  в  силу  с  1  января  2025  года</w:t>
      </w:r>
      <w:r w:rsidRPr="00682282">
        <w:rPr>
          <w:rFonts w:ascii="Arial" w:hAnsi="Arial" w:cs="Arial"/>
        </w:rPr>
        <w:t>.</w:t>
      </w:r>
    </w:p>
    <w:p w:rsidR="006867B6" w:rsidRPr="00682282" w:rsidRDefault="006867B6" w:rsidP="00B63635">
      <w:pPr>
        <w:rPr>
          <w:rFonts w:ascii="Arial" w:hAnsi="Arial" w:cs="Arial"/>
          <w:sz w:val="24"/>
          <w:szCs w:val="24"/>
        </w:rPr>
      </w:pPr>
    </w:p>
    <w:p w:rsidR="006867B6" w:rsidRPr="00682282" w:rsidRDefault="006867B6" w:rsidP="00DA0EA6">
      <w:pPr>
        <w:pStyle w:val="ConsNormal"/>
        <w:widowControl/>
        <w:ind w:left="615" w:right="0" w:firstLine="0"/>
        <w:jc w:val="both"/>
        <w:rPr>
          <w:sz w:val="24"/>
          <w:szCs w:val="24"/>
        </w:rPr>
      </w:pPr>
    </w:p>
    <w:p w:rsidR="006867B6" w:rsidRPr="00682282" w:rsidRDefault="006867B6" w:rsidP="00DA0EA6">
      <w:pPr>
        <w:pStyle w:val="ConsNormal"/>
        <w:widowControl/>
        <w:ind w:left="5400" w:right="0" w:firstLine="0"/>
        <w:jc w:val="right"/>
        <w:rPr>
          <w:sz w:val="24"/>
          <w:szCs w:val="24"/>
        </w:rPr>
      </w:pPr>
    </w:p>
    <w:p w:rsidR="006867B6" w:rsidRPr="00682282" w:rsidRDefault="006867B6" w:rsidP="00B63635">
      <w:pPr>
        <w:pStyle w:val="ConsNormal"/>
        <w:widowControl/>
        <w:ind w:right="0"/>
        <w:rPr>
          <w:sz w:val="24"/>
          <w:szCs w:val="24"/>
        </w:rPr>
      </w:pPr>
    </w:p>
    <w:p w:rsidR="006867B6" w:rsidRPr="00682282" w:rsidRDefault="006867B6" w:rsidP="00DA0EA6">
      <w:pPr>
        <w:pStyle w:val="ConsNormal"/>
        <w:widowControl/>
        <w:ind w:left="5400" w:right="0" w:firstLine="0"/>
        <w:rPr>
          <w:i/>
          <w:iCs/>
          <w:sz w:val="24"/>
          <w:szCs w:val="24"/>
        </w:rPr>
      </w:pPr>
    </w:p>
    <w:p w:rsidR="006867B6" w:rsidRPr="00682282" w:rsidRDefault="006867B6" w:rsidP="00DA0EA6">
      <w:pPr>
        <w:pStyle w:val="ConsNormal"/>
        <w:widowControl/>
        <w:ind w:right="0" w:firstLine="0"/>
        <w:rPr>
          <w:sz w:val="24"/>
          <w:szCs w:val="24"/>
        </w:rPr>
      </w:pPr>
      <w:r w:rsidRPr="00682282">
        <w:rPr>
          <w:sz w:val="24"/>
          <w:szCs w:val="24"/>
        </w:rPr>
        <w:t>Глава Ленинского сельсовета</w:t>
      </w:r>
      <w:r w:rsidRPr="00682282">
        <w:rPr>
          <w:sz w:val="24"/>
          <w:szCs w:val="24"/>
        </w:rPr>
        <w:tab/>
      </w:r>
      <w:r w:rsidRPr="00682282">
        <w:rPr>
          <w:sz w:val="24"/>
          <w:szCs w:val="24"/>
        </w:rPr>
        <w:tab/>
      </w:r>
      <w:r w:rsidRPr="00682282">
        <w:rPr>
          <w:sz w:val="24"/>
          <w:szCs w:val="24"/>
        </w:rPr>
        <w:tab/>
      </w:r>
      <w:r w:rsidRPr="00682282">
        <w:rPr>
          <w:sz w:val="24"/>
          <w:szCs w:val="24"/>
        </w:rPr>
        <w:tab/>
      </w:r>
      <w:r w:rsidRPr="00682282">
        <w:rPr>
          <w:sz w:val="24"/>
          <w:szCs w:val="24"/>
        </w:rPr>
        <w:tab/>
        <w:t xml:space="preserve">А. М. Лохматов                 </w:t>
      </w:r>
    </w:p>
    <w:p w:rsidR="006867B6" w:rsidRPr="00682282" w:rsidRDefault="006867B6" w:rsidP="005D7410">
      <w:pPr>
        <w:pStyle w:val="ConsNormal"/>
        <w:widowControl/>
        <w:ind w:right="0" w:firstLine="0"/>
        <w:rPr>
          <w:sz w:val="24"/>
          <w:szCs w:val="24"/>
        </w:rPr>
      </w:pPr>
    </w:p>
    <w:p w:rsidR="006867B6" w:rsidRDefault="006867B6" w:rsidP="005D7410">
      <w:pPr>
        <w:pStyle w:val="ConsNormal"/>
        <w:widowControl/>
        <w:ind w:right="0" w:firstLine="0"/>
        <w:rPr>
          <w:sz w:val="24"/>
          <w:szCs w:val="24"/>
        </w:rPr>
      </w:pPr>
    </w:p>
    <w:p w:rsidR="006867B6" w:rsidRPr="00682282" w:rsidRDefault="006867B6" w:rsidP="005D7410">
      <w:pPr>
        <w:pStyle w:val="ConsNormal"/>
        <w:widowControl/>
        <w:ind w:right="0" w:firstLine="0"/>
        <w:rPr>
          <w:sz w:val="24"/>
          <w:szCs w:val="24"/>
        </w:rPr>
      </w:pPr>
    </w:p>
    <w:p w:rsidR="006867B6" w:rsidRPr="00682282" w:rsidRDefault="006867B6" w:rsidP="00DA0EA6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 xml:space="preserve">Приложение </w:t>
      </w:r>
    </w:p>
    <w:p w:rsidR="006867B6" w:rsidRPr="00682282" w:rsidRDefault="006867B6" w:rsidP="00DA0EA6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 xml:space="preserve">к Постановлению Администрации </w:t>
      </w:r>
    </w:p>
    <w:p w:rsidR="006867B6" w:rsidRPr="00682282" w:rsidRDefault="006867B6" w:rsidP="00DA0EA6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Ленинского сельсовета</w:t>
      </w:r>
    </w:p>
    <w:p w:rsidR="006867B6" w:rsidRPr="00682282" w:rsidRDefault="006867B6" w:rsidP="00DA0EA6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Касторенского района</w:t>
      </w:r>
    </w:p>
    <w:p w:rsidR="006867B6" w:rsidRPr="00682282" w:rsidRDefault="006867B6" w:rsidP="00DA0EA6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Курской области</w:t>
      </w:r>
    </w:p>
    <w:p w:rsidR="006867B6" w:rsidRPr="00682282" w:rsidRDefault="006867B6" w:rsidP="00FA500C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 xml:space="preserve">от   25.10.2024г №83 </w:t>
      </w:r>
    </w:p>
    <w:p w:rsidR="006867B6" w:rsidRPr="00682282" w:rsidRDefault="006867B6" w:rsidP="00DA0EA6">
      <w:pPr>
        <w:pStyle w:val="ConsPlusNormal"/>
        <w:widowControl/>
        <w:ind w:firstLine="0"/>
        <w:jc w:val="center"/>
        <w:rPr>
          <w:b/>
          <w:bCs/>
          <w:color w:val="000000"/>
          <w:sz w:val="30"/>
          <w:szCs w:val="30"/>
        </w:rPr>
      </w:pPr>
    </w:p>
    <w:p w:rsidR="006867B6" w:rsidRPr="00682282" w:rsidRDefault="006867B6" w:rsidP="00E25704">
      <w:pPr>
        <w:pStyle w:val="ConsPlusNormal"/>
        <w:widowControl/>
        <w:ind w:left="1416" w:firstLine="0"/>
        <w:jc w:val="center"/>
        <w:rPr>
          <w:b/>
          <w:bCs/>
          <w:color w:val="000000"/>
          <w:sz w:val="30"/>
          <w:szCs w:val="30"/>
        </w:rPr>
      </w:pPr>
      <w:r w:rsidRPr="00682282">
        <w:rPr>
          <w:b/>
          <w:bCs/>
          <w:color w:val="000000"/>
          <w:sz w:val="30"/>
          <w:szCs w:val="30"/>
        </w:rPr>
        <w:t>Основные направления</w:t>
      </w:r>
    </w:p>
    <w:p w:rsidR="006867B6" w:rsidRPr="00682282" w:rsidRDefault="006867B6" w:rsidP="00E25704">
      <w:pPr>
        <w:pStyle w:val="ConsPlusNormal"/>
        <w:widowControl/>
        <w:ind w:left="1416" w:firstLine="0"/>
        <w:jc w:val="center"/>
        <w:rPr>
          <w:b/>
          <w:bCs/>
          <w:color w:val="000000"/>
          <w:sz w:val="30"/>
          <w:szCs w:val="30"/>
        </w:rPr>
      </w:pPr>
      <w:r w:rsidRPr="00682282">
        <w:rPr>
          <w:b/>
          <w:bCs/>
          <w:color w:val="000000"/>
          <w:sz w:val="30"/>
          <w:szCs w:val="30"/>
        </w:rPr>
        <w:t>бюджетной и налоговой политики</w:t>
      </w:r>
    </w:p>
    <w:p w:rsidR="006867B6" w:rsidRPr="00682282" w:rsidRDefault="006867B6" w:rsidP="00E25704">
      <w:pPr>
        <w:pStyle w:val="ConsPlusNormal"/>
        <w:widowControl/>
        <w:ind w:left="1416" w:firstLine="0"/>
        <w:jc w:val="center"/>
        <w:rPr>
          <w:b/>
          <w:bCs/>
          <w:color w:val="000000"/>
          <w:sz w:val="30"/>
          <w:szCs w:val="30"/>
        </w:rPr>
      </w:pPr>
      <w:r w:rsidRPr="00682282">
        <w:rPr>
          <w:b/>
          <w:bCs/>
          <w:color w:val="000000"/>
          <w:sz w:val="30"/>
          <w:szCs w:val="30"/>
        </w:rPr>
        <w:t>Ленинского сельсовета Касторенского района Курской области</w:t>
      </w:r>
    </w:p>
    <w:p w:rsidR="006867B6" w:rsidRPr="00682282" w:rsidRDefault="006867B6" w:rsidP="00E25704">
      <w:pPr>
        <w:pStyle w:val="ConsPlusNormal"/>
        <w:widowControl/>
        <w:ind w:left="1416" w:firstLine="0"/>
        <w:jc w:val="center"/>
        <w:rPr>
          <w:b/>
          <w:bCs/>
          <w:color w:val="000000"/>
          <w:sz w:val="30"/>
          <w:szCs w:val="30"/>
        </w:rPr>
      </w:pPr>
      <w:r w:rsidRPr="00682282">
        <w:rPr>
          <w:b/>
          <w:bCs/>
          <w:color w:val="000000"/>
          <w:sz w:val="30"/>
          <w:szCs w:val="30"/>
        </w:rPr>
        <w:t>на 2025-2027 годы</w:t>
      </w:r>
    </w:p>
    <w:p w:rsidR="006867B6" w:rsidRPr="00682282" w:rsidRDefault="006867B6" w:rsidP="00D26DFB">
      <w:pPr>
        <w:pStyle w:val="ConsPlusNormal"/>
        <w:widowControl/>
        <w:ind w:left="1416" w:firstLine="540"/>
        <w:jc w:val="both"/>
        <w:rPr>
          <w:color w:val="000000"/>
          <w:sz w:val="24"/>
          <w:szCs w:val="24"/>
        </w:rPr>
      </w:pPr>
    </w:p>
    <w:p w:rsidR="006867B6" w:rsidRPr="00682282" w:rsidRDefault="006867B6" w:rsidP="00D26DFB">
      <w:pPr>
        <w:pStyle w:val="ConsPlusNormal"/>
        <w:widowControl/>
        <w:ind w:left="1416" w:firstLine="0"/>
        <w:jc w:val="center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1. Общие положения</w:t>
      </w:r>
    </w:p>
    <w:p w:rsidR="006867B6" w:rsidRPr="00682282" w:rsidRDefault="006867B6" w:rsidP="00DA0EA6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Основные направления бюджетной и налоговой политики Ленинского сельсовета на 2025-2027 годы разработаны с учетом итогов реализации бюджетной политики в период до 2024 года.</w:t>
      </w: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6867B6" w:rsidRPr="00682282" w:rsidRDefault="006867B6" w:rsidP="00DA0EA6">
      <w:pPr>
        <w:pStyle w:val="ConsPlusNormal"/>
        <w:widowControl/>
        <w:ind w:firstLine="540"/>
        <w:jc w:val="center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2. Основные задачи бюджетной и налоговой политики</w:t>
      </w:r>
    </w:p>
    <w:p w:rsidR="006867B6" w:rsidRPr="00682282" w:rsidRDefault="006867B6" w:rsidP="00DA0EA6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 xml:space="preserve">на 2025-2027 годы </w:t>
      </w: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6867B6" w:rsidRPr="00682282" w:rsidRDefault="006867B6" w:rsidP="00DA0EA6">
      <w:pPr>
        <w:pStyle w:val="a0"/>
        <w:ind w:firstLine="300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>Основной задачей бюджетной и налоговой политики Ленинского сельсовета на 2025 год и среднесрочную перспективу является качественное стратегическое управление экономикой и общественными финансами. Для этого следует исходить из следующих целей:</w:t>
      </w:r>
    </w:p>
    <w:p w:rsidR="006867B6" w:rsidRPr="00682282" w:rsidRDefault="006867B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682282">
        <w:rPr>
          <w:color w:val="1D1D1D"/>
          <w:sz w:val="24"/>
          <w:szCs w:val="24"/>
        </w:rPr>
        <w:t>Бюджетная политика поселения должна стать более эффективным инструментом реализации социально-экономической политики</w:t>
      </w:r>
      <w:r w:rsidRPr="00682282">
        <w:rPr>
          <w:color w:val="000000"/>
          <w:sz w:val="24"/>
          <w:szCs w:val="24"/>
        </w:rPr>
        <w:t>;</w:t>
      </w:r>
    </w:p>
    <w:p w:rsidR="006867B6" w:rsidRPr="00682282" w:rsidRDefault="006867B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682282">
        <w:rPr>
          <w:color w:val="1D1D1D"/>
          <w:sz w:val="24"/>
          <w:szCs w:val="24"/>
        </w:rPr>
        <w:t>Бюджет должен исполняться на базе муниципальных программ</w:t>
      </w:r>
      <w:r w:rsidRPr="00682282">
        <w:rPr>
          <w:color w:val="000000"/>
          <w:sz w:val="24"/>
          <w:szCs w:val="24"/>
        </w:rPr>
        <w:t>;</w:t>
      </w:r>
    </w:p>
    <w:p w:rsidR="006867B6" w:rsidRPr="00682282" w:rsidRDefault="006867B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682282">
        <w:rPr>
          <w:color w:val="1D1D1D"/>
          <w:sz w:val="24"/>
          <w:szCs w:val="24"/>
        </w:rPr>
        <w:t>Продуманность и обоснованность механизмов реализации и ресурсного обеспечения муниципальных программ, их корреляция с долгосрочными целями социально</w:t>
      </w:r>
      <w:r w:rsidRPr="00682282">
        <w:rPr>
          <w:color w:val="000000"/>
          <w:sz w:val="24"/>
          <w:szCs w:val="24"/>
        </w:rPr>
        <w:t>-экономической политики государства;</w:t>
      </w:r>
    </w:p>
    <w:p w:rsidR="006867B6" w:rsidRPr="00682282" w:rsidRDefault="006867B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Повышение качества предоставляемых населению муниципальных услуг;</w:t>
      </w:r>
    </w:p>
    <w:p w:rsidR="006867B6" w:rsidRPr="00682282" w:rsidRDefault="006867B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Обеспечение макроэкономической стабильности и бюджетной устойчивости;</w:t>
      </w:r>
    </w:p>
    <w:p w:rsidR="006867B6" w:rsidRPr="00682282" w:rsidRDefault="006867B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Повышение предпринимательской активности;</w:t>
      </w:r>
    </w:p>
    <w:p w:rsidR="006867B6" w:rsidRPr="00682282" w:rsidRDefault="006867B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Обеспечить прозрачность и открытость бюджета и бюджетного процесса для общества;</w:t>
      </w:r>
    </w:p>
    <w:p w:rsidR="006867B6" w:rsidRPr="00682282" w:rsidRDefault="006867B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682282">
        <w:rPr>
          <w:sz w:val="24"/>
          <w:szCs w:val="24"/>
        </w:rPr>
        <w:t>Координация долгосрочного стратегического и бюджетного планирования, в том числе с учетом реализации всего набора государственных инструментов (бюджетных, налоговых, тарифных, нормативного регулирования) во взаимосвязи с их ролью в достижении поставленных целей государственной политики</w:t>
      </w:r>
      <w:r w:rsidRPr="00682282">
        <w:rPr>
          <w:color w:val="000000"/>
          <w:sz w:val="24"/>
          <w:szCs w:val="24"/>
        </w:rPr>
        <w:t>;</w:t>
      </w:r>
    </w:p>
    <w:p w:rsidR="006867B6" w:rsidRPr="00682282" w:rsidRDefault="006867B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682282">
        <w:rPr>
          <w:sz w:val="24"/>
          <w:szCs w:val="24"/>
        </w:rPr>
        <w:t>Эффективное использование налогового потенциала Ленинского сельсовета, создание условий для развития экономики, осуществление поддержки центров генерации дополнительных налоговых платежей (точек роста);</w:t>
      </w:r>
    </w:p>
    <w:p w:rsidR="006867B6" w:rsidRPr="00682282" w:rsidRDefault="006867B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682282">
        <w:rPr>
          <w:sz w:val="24"/>
          <w:szCs w:val="24"/>
        </w:rPr>
        <w:t>Оптимизация существующей системы налоговых льгот (налоговых расходов). Принятие решений по предоставлению или отмене налоговых льгот с учетом бюджетной и социальной эффективности;</w:t>
      </w:r>
    </w:p>
    <w:p w:rsidR="006867B6" w:rsidRPr="00682282" w:rsidRDefault="006867B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682282">
        <w:rPr>
          <w:sz w:val="24"/>
          <w:szCs w:val="24"/>
        </w:rPr>
        <w:t>Реализация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6867B6" w:rsidRPr="00682282" w:rsidRDefault="006867B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682282">
        <w:rPr>
          <w:sz w:val="24"/>
          <w:szCs w:val="24"/>
        </w:rPr>
        <w:t>Сохранение и развитие необходимой социальной инфраструктуры, направление бюджетных инвестиций на строительство объектов муниципальной собственности;</w:t>
      </w:r>
    </w:p>
    <w:p w:rsidR="006867B6" w:rsidRPr="00682282" w:rsidRDefault="006867B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682282">
        <w:rPr>
          <w:sz w:val="24"/>
          <w:szCs w:val="24"/>
        </w:rPr>
        <w:t>Оптимизация и повышение эффективности бюджетных расходов на основе принципов бюджетирования, ориентированного на результат.</w:t>
      </w:r>
    </w:p>
    <w:p w:rsidR="006867B6" w:rsidRPr="00682282" w:rsidRDefault="006867B6" w:rsidP="00DA0EA6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682282">
        <w:rPr>
          <w:sz w:val="24"/>
          <w:szCs w:val="24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поселения и выполнении задач, поставленных в указах Президента Российской Федерации от 7 мая 2012 г.</w:t>
      </w: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6867B6" w:rsidRPr="00682282" w:rsidRDefault="006867B6" w:rsidP="00DA0EA6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2.1. Основные направления бюджетной и налоговой политики</w:t>
      </w:r>
    </w:p>
    <w:p w:rsidR="006867B6" w:rsidRPr="00682282" w:rsidRDefault="006867B6" w:rsidP="00DA0EA6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на 2025-2027 годы в области формирования и исполнения</w:t>
      </w:r>
    </w:p>
    <w:p w:rsidR="006867B6" w:rsidRPr="00682282" w:rsidRDefault="006867B6" w:rsidP="00DA0EA6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доходов бюджета поселения</w:t>
      </w: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2.1.1. Разработка проекта доходной части бюджета поселения на очередной финансовый год и плановый период осуществляется в соответствии с бюджетным и налоговым законодательством Российской Федерации, Курской 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 xml:space="preserve">2.1.2. </w:t>
      </w:r>
      <w:r w:rsidRPr="00682282">
        <w:rPr>
          <w:sz w:val="24"/>
          <w:szCs w:val="24"/>
        </w:rPr>
        <w:t>Основными направлениями бюджетной политики в сфере управления доходами и финансовыми резервами должны стать</w:t>
      </w:r>
      <w:r w:rsidRPr="00682282">
        <w:rPr>
          <w:color w:val="000000"/>
          <w:sz w:val="24"/>
          <w:szCs w:val="24"/>
        </w:rPr>
        <w:t>:</w:t>
      </w:r>
    </w:p>
    <w:p w:rsidR="006867B6" w:rsidRPr="00682282" w:rsidRDefault="006867B6" w:rsidP="00DA0EA6">
      <w:pPr>
        <w:tabs>
          <w:tab w:val="left" w:pos="399"/>
          <w:tab w:val="left" w:pos="912"/>
          <w:tab w:val="left" w:pos="96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>- Консервативный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6867B6" w:rsidRPr="00682282" w:rsidRDefault="006867B6" w:rsidP="00DA0EA6">
      <w:pPr>
        <w:tabs>
          <w:tab w:val="left" w:pos="399"/>
          <w:tab w:val="left" w:pos="912"/>
          <w:tab w:val="left" w:pos="96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>- Мобилизация резервов и проведение работы по повышению доходов местного бюджета, в том числе за счет</w:t>
      </w:r>
      <w:r w:rsidRPr="00682282">
        <w:rPr>
          <w:rFonts w:ascii="Arial" w:hAnsi="Arial" w:cs="Arial"/>
          <w:color w:val="1D1D1D"/>
          <w:sz w:val="24"/>
          <w:szCs w:val="24"/>
        </w:rPr>
        <w:t xml:space="preserve"> улучшения администрирования уже существующих налогов;</w:t>
      </w:r>
    </w:p>
    <w:p w:rsidR="006867B6" w:rsidRPr="00682282" w:rsidRDefault="006867B6" w:rsidP="00DA0EA6">
      <w:pPr>
        <w:tabs>
          <w:tab w:val="left" w:pos="399"/>
          <w:tab w:val="left" w:pos="912"/>
          <w:tab w:val="left" w:pos="96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>-Осуществление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6867B6" w:rsidRPr="00682282" w:rsidRDefault="006867B6" w:rsidP="00DA0EA6">
      <w:pPr>
        <w:tabs>
          <w:tab w:val="left" w:pos="399"/>
          <w:tab w:val="left" w:pos="912"/>
          <w:tab w:val="left" w:pos="96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>- Повышение ответственности по контролю за полным и своевременным поступлением доходов в местный бюджет;</w:t>
      </w:r>
    </w:p>
    <w:p w:rsidR="006867B6" w:rsidRPr="00682282" w:rsidRDefault="006867B6" w:rsidP="00DA0EA6">
      <w:pPr>
        <w:tabs>
          <w:tab w:val="left" w:pos="399"/>
          <w:tab w:val="left" w:pos="912"/>
          <w:tab w:val="left" w:pos="96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>- Повышение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к рыночным;</w:t>
      </w:r>
    </w:p>
    <w:p w:rsidR="006867B6" w:rsidRPr="00682282" w:rsidRDefault="006867B6" w:rsidP="00DA0EA6">
      <w:pPr>
        <w:tabs>
          <w:tab w:val="left" w:pos="399"/>
          <w:tab w:val="left" w:pos="912"/>
          <w:tab w:val="left" w:pos="96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>- Налоговое стимулирование инновационной деятельности, модернизации экономики и развития человеческого капитала;</w:t>
      </w:r>
    </w:p>
    <w:p w:rsidR="006867B6" w:rsidRPr="00682282" w:rsidRDefault="006867B6" w:rsidP="00DA0EA6">
      <w:pPr>
        <w:tabs>
          <w:tab w:val="left" w:pos="399"/>
          <w:tab w:val="left" w:pos="912"/>
          <w:tab w:val="left" w:pos="96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>- Мониторинг эффективности налоговых льгот и их оптимизация, в том числе отмена (непредоставление) налоговых льгот в случае низкой бюджетной и социально-экономической эффективности;</w:t>
      </w:r>
    </w:p>
    <w:p w:rsidR="006867B6" w:rsidRPr="00682282" w:rsidRDefault="006867B6" w:rsidP="00DA0EA6">
      <w:pPr>
        <w:tabs>
          <w:tab w:val="left" w:pos="399"/>
          <w:tab w:val="left" w:pos="969"/>
          <w:tab w:val="left" w:pos="11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 xml:space="preserve">- Реализация взвешенной политики управления муниципальным долгом, как части системы обеспечения платежеспособности и сбалансированности местного бюджета. </w:t>
      </w:r>
    </w:p>
    <w:p w:rsidR="006867B6" w:rsidRPr="00682282" w:rsidRDefault="006867B6" w:rsidP="00DA0EA6">
      <w:pPr>
        <w:tabs>
          <w:tab w:val="left" w:pos="399"/>
          <w:tab w:val="left" w:pos="969"/>
          <w:tab w:val="left" w:pos="114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6867B6" w:rsidRPr="00682282" w:rsidRDefault="006867B6" w:rsidP="00DA0EA6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2.2. Основные направления бюджетной политики в области</w:t>
      </w:r>
    </w:p>
    <w:p w:rsidR="006867B6" w:rsidRPr="00682282" w:rsidRDefault="006867B6" w:rsidP="00DA0EA6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формирования и исполнения расходов местного бюджета</w:t>
      </w: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2.2.1.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в соответствии с заключенными договорами.</w:t>
      </w: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2.2.2. Приоритетными направлениями расходов при формировании и исполнении бюджета на 2025 год и плановый период 2026-2027 годов определены расходы, обеспечивающие социальную стабильность в поселении:</w:t>
      </w: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-  расходы на оплату труда и начисления на нее;</w:t>
      </w: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 xml:space="preserve"> - расходы на оплату коммунальных услуг;</w:t>
      </w: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- обеспечение безопасности людей на водных объектах, повышение пожарной безопасности;</w:t>
      </w: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- развитие сети автомобильных дорог и сооружений на них;</w:t>
      </w:r>
    </w:p>
    <w:p w:rsidR="006867B6" w:rsidRPr="00682282" w:rsidRDefault="006867B6" w:rsidP="00410DF8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- благоустройство территории Ленинского сельсовета;</w:t>
      </w:r>
    </w:p>
    <w:p w:rsidR="006867B6" w:rsidRPr="00682282" w:rsidRDefault="006867B6" w:rsidP="00410DF8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- социальная политика поселения.</w:t>
      </w: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2.2.3. Повышение эффективности планирования и использования бюджетных средств за счет осуществления следующих мероприятий:</w:t>
      </w: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 xml:space="preserve">  - недопущения образования несанкционированной кредиторской и дебиторской задолженности;</w:t>
      </w: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2282">
        <w:rPr>
          <w:sz w:val="24"/>
          <w:szCs w:val="24"/>
        </w:rPr>
        <w:t>- осуществления закупок товаров, работ и услуг для муниципальных нужд поселения в соответствии с Федеральным законом от 05.04.2013 N 44-ФЗ " О контрактной системе в сфере закупок товаров, работ, услуг для обеспечения государственных и муниципальных нужд".</w:t>
      </w: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2282">
        <w:rPr>
          <w:color w:val="000000"/>
          <w:sz w:val="24"/>
          <w:szCs w:val="24"/>
        </w:rPr>
        <w:t xml:space="preserve">2.2.4. </w:t>
      </w:r>
      <w:r w:rsidRPr="00682282">
        <w:rPr>
          <w:sz w:val="24"/>
          <w:szCs w:val="24"/>
        </w:rPr>
        <w:t>Основными направлениями бюджетной политики в сфере управления расходами должны стать:</w:t>
      </w:r>
    </w:p>
    <w:p w:rsidR="006867B6" w:rsidRPr="00682282" w:rsidRDefault="006867B6" w:rsidP="00DA0EA6">
      <w:pPr>
        <w:tabs>
          <w:tab w:val="num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>-   Сохранение преемственности приоритетов, определенных в предыдущие годы;</w:t>
      </w:r>
    </w:p>
    <w:p w:rsidR="006867B6" w:rsidRPr="00682282" w:rsidRDefault="006867B6" w:rsidP="00DA0EA6">
      <w:pPr>
        <w:tabs>
          <w:tab w:val="num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>- Обеспечение последовательной экономии бюджетных средств, предполагающей достижение максимально возможного мультипликативного экономического и социального эффекта от каждого бюджетного рубля;</w:t>
      </w:r>
    </w:p>
    <w:p w:rsidR="006867B6" w:rsidRPr="00682282" w:rsidRDefault="006867B6" w:rsidP="00DA0EA6">
      <w:pPr>
        <w:tabs>
          <w:tab w:val="num" w:pos="1026"/>
          <w:tab w:val="num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 xml:space="preserve">-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 </w:t>
      </w:r>
    </w:p>
    <w:p w:rsidR="006867B6" w:rsidRPr="00682282" w:rsidRDefault="006867B6" w:rsidP="00DA0EA6">
      <w:pPr>
        <w:tabs>
          <w:tab w:val="num" w:pos="1026"/>
          <w:tab w:val="num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>- Принятие решений по прекращению действующих расходных обязательств по результатам анализа эффективности их исполнения;</w:t>
      </w:r>
    </w:p>
    <w:p w:rsidR="006867B6" w:rsidRPr="00682282" w:rsidRDefault="006867B6" w:rsidP="00DA0EA6">
      <w:pPr>
        <w:tabs>
          <w:tab w:val="num" w:pos="1026"/>
          <w:tab w:val="num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>- 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6867B6" w:rsidRPr="00682282" w:rsidRDefault="006867B6" w:rsidP="00DA0EA6">
      <w:pPr>
        <w:tabs>
          <w:tab w:val="num" w:pos="1026"/>
          <w:tab w:val="num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 xml:space="preserve">- Сохранение подходов к формированию расходов на оплату труда муниципальных служащих с учетом требований действующего законодательства;   </w:t>
      </w:r>
    </w:p>
    <w:p w:rsidR="006867B6" w:rsidRPr="00682282" w:rsidRDefault="006867B6" w:rsidP="00DA0EA6">
      <w:pPr>
        <w:tabs>
          <w:tab w:val="num" w:pos="1026"/>
          <w:tab w:val="num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>-  Взвешенный подход к увеличению расходов на оплату труда работников муниципальных учреждений с учетом возможностей местного бюджета;</w:t>
      </w:r>
    </w:p>
    <w:p w:rsidR="006867B6" w:rsidRPr="00682282" w:rsidRDefault="006867B6" w:rsidP="00DA0EA6">
      <w:pPr>
        <w:tabs>
          <w:tab w:val="num" w:pos="1026"/>
          <w:tab w:val="num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>- Формирование реальных сроков реализации и объемов финансового обеспечения заявленных программ;</w:t>
      </w:r>
    </w:p>
    <w:p w:rsidR="006867B6" w:rsidRPr="00682282" w:rsidRDefault="006867B6" w:rsidP="00DA0EA6">
      <w:pPr>
        <w:tabs>
          <w:tab w:val="num" w:pos="1026"/>
          <w:tab w:val="num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>- Финансирование обеспечения оказания муниципальных услуг на основе муниципального задания, что позволит установить зависимость между объемами финансирования учреждений и результатами их работы;</w:t>
      </w:r>
    </w:p>
    <w:p w:rsidR="006867B6" w:rsidRPr="00682282" w:rsidRDefault="006867B6" w:rsidP="00DA0EA6">
      <w:pPr>
        <w:tabs>
          <w:tab w:val="num" w:pos="1026"/>
          <w:tab w:val="num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>- Формирование системы мониторинга эффективности бюджетных расходов в разрезе муниципальных услуг;</w:t>
      </w:r>
    </w:p>
    <w:p w:rsidR="006867B6" w:rsidRPr="00682282" w:rsidRDefault="006867B6" w:rsidP="00DA0EA6">
      <w:pPr>
        <w:tabs>
          <w:tab w:val="num" w:pos="1026"/>
          <w:tab w:val="num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>- 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6867B6" w:rsidRPr="00682282" w:rsidRDefault="006867B6" w:rsidP="00DA0EA6">
      <w:pPr>
        <w:tabs>
          <w:tab w:val="num" w:pos="1026"/>
          <w:tab w:val="num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>- Увеличение доли муниципальных программ в структуре расходов бюджета путем использования программно-целевого принципа организации деятельности при планировании и осуществлении расходов бюджета в форме долгосрочных и ведомственных программ;</w:t>
      </w:r>
    </w:p>
    <w:p w:rsidR="006867B6" w:rsidRPr="00682282" w:rsidRDefault="006867B6" w:rsidP="00DA0EA6">
      <w:pPr>
        <w:tabs>
          <w:tab w:val="num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sz w:val="24"/>
          <w:szCs w:val="24"/>
        </w:rPr>
        <w:t>-  Совершенствование механизмов контроля за исполнением муниципальных заданий;</w:t>
      </w:r>
    </w:p>
    <w:p w:rsidR="006867B6" w:rsidRPr="00682282" w:rsidRDefault="006867B6" w:rsidP="00DA0EA6">
      <w:pPr>
        <w:pStyle w:val="ConsPlusNormal"/>
        <w:widowControl/>
        <w:tabs>
          <w:tab w:val="num" w:pos="1134"/>
        </w:tabs>
        <w:ind w:firstLine="567"/>
        <w:jc w:val="both"/>
        <w:rPr>
          <w:color w:val="000000"/>
          <w:sz w:val="24"/>
          <w:szCs w:val="24"/>
        </w:rPr>
      </w:pPr>
      <w:r w:rsidRPr="00682282">
        <w:rPr>
          <w:sz w:val="24"/>
          <w:szCs w:val="24"/>
        </w:rPr>
        <w:t>- Совершенствование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6867B6" w:rsidRPr="00682282" w:rsidRDefault="006867B6" w:rsidP="00DA0EA6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2.3. Основные принципы формирования местного бюджета</w:t>
      </w: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6867B6" w:rsidRPr="00682282" w:rsidRDefault="006867B6" w:rsidP="00DF1BB3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2.3.1. Формирование местного бюджета на 2025 год и плановый период 2026-2027 годов осуществляется строго в соответствии с требованиями Бюджетного кодекса Российской Федерации.</w:t>
      </w:r>
    </w:p>
    <w:p w:rsidR="006867B6" w:rsidRPr="00682282" w:rsidRDefault="006867B6" w:rsidP="00DF1BB3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2.3.2. Местный бюджет формируется на основе прогноза социально-экономического развития  муниципального образования «Ленинский сельсовет» на 2025-2027 годы.</w:t>
      </w: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2.3.3. Доходная часть местного бюджета формируется за счет собственных доходов, в том числе отчислений от федеральных и региональных налогов и сборов по нормативам, утвержденным Бюджетным кодексом Российской Федерации и Законами Курской области. В доходную часть бюджета также включаются доходы, полученные казенными учреждениями от предпринимательской деятельности, оказания платных услуг.</w:t>
      </w: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2.3.4.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2.3.5. Резервный фонд администрации  (расходы на проведение аварийно-восстановительных работ по ликвидации последствий стихийных бедствий и других чрезвычайных ситуаций) формируется в объеме не более 1% от расходной части местного бюджета.</w:t>
      </w:r>
    </w:p>
    <w:p w:rsidR="006867B6" w:rsidRPr="00682282" w:rsidRDefault="006867B6" w:rsidP="00106C08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 xml:space="preserve"> </w:t>
      </w:r>
    </w:p>
    <w:p w:rsidR="006867B6" w:rsidRPr="00682282" w:rsidRDefault="006867B6" w:rsidP="0074728F">
      <w:pPr>
        <w:pStyle w:val="ConsPlusNormal"/>
        <w:widowControl/>
        <w:ind w:firstLine="540"/>
        <w:jc w:val="center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3. Приоритетные направления инвестиционной политики</w:t>
      </w:r>
    </w:p>
    <w:p w:rsidR="006867B6" w:rsidRPr="00682282" w:rsidRDefault="006867B6" w:rsidP="0074728F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 xml:space="preserve">Ленинского сельсовета Касторенского района Курской области </w:t>
      </w: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6867B6" w:rsidRPr="00682282" w:rsidRDefault="006867B6" w:rsidP="00D41C61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-    строительство и ремонт объектов улично-дорожной сети поселения за счет межбюджетных трансфертов, предоставляемых из бюджета муниципального района;</w:t>
      </w:r>
    </w:p>
    <w:p w:rsidR="006867B6" w:rsidRPr="00682282" w:rsidRDefault="006867B6" w:rsidP="00D41C61">
      <w:pPr>
        <w:autoSpaceDE w:val="0"/>
        <w:autoSpaceDN w:val="0"/>
        <w:adjustRightInd w:val="0"/>
        <w:jc w:val="both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 w:rsidRPr="00682282">
        <w:rPr>
          <w:rFonts w:ascii="Arial" w:hAnsi="Arial" w:cs="Arial"/>
          <w:color w:val="000000"/>
          <w:sz w:val="24"/>
          <w:szCs w:val="24"/>
        </w:rPr>
        <w:t xml:space="preserve">- </w:t>
      </w:r>
      <w:r w:rsidRPr="00682282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осуществление бюджетных инвестиций в форме капитальных вложений в объекты муниципальной собственности; </w:t>
      </w:r>
    </w:p>
    <w:p w:rsidR="006867B6" w:rsidRPr="00682282" w:rsidRDefault="006867B6" w:rsidP="00D41C6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82282">
        <w:rPr>
          <w:rFonts w:ascii="Arial" w:hAnsi="Arial" w:cs="Arial"/>
          <w:color w:val="22272F"/>
          <w:sz w:val="24"/>
          <w:szCs w:val="24"/>
          <w:shd w:val="clear" w:color="auto" w:fill="FFFFFF"/>
        </w:rPr>
        <w:t>- строительство, ремонт и содержание элементов благоустройства.</w:t>
      </w:r>
    </w:p>
    <w:p w:rsidR="006867B6" w:rsidRPr="00682282" w:rsidRDefault="006867B6" w:rsidP="00DA0EA6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</w:p>
    <w:p w:rsidR="006867B6" w:rsidRPr="00682282" w:rsidRDefault="006867B6" w:rsidP="00DA0EA6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4. Дефицит бюджета и источники его покрытия</w:t>
      </w:r>
    </w:p>
    <w:p w:rsidR="006867B6" w:rsidRPr="00682282" w:rsidRDefault="006867B6" w:rsidP="00DF1BB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82282">
        <w:rPr>
          <w:rFonts w:ascii="Arial" w:hAnsi="Arial" w:cs="Arial"/>
          <w:color w:val="000000"/>
          <w:sz w:val="24"/>
          <w:szCs w:val="24"/>
        </w:rPr>
        <w:t xml:space="preserve">4.1. Планируемый дефицит бюджета поселения на 2025-2027 годы не может превышать 5% </w:t>
      </w:r>
      <w:r w:rsidRPr="00682282">
        <w:rPr>
          <w:rFonts w:ascii="Arial" w:hAnsi="Arial" w:cs="Arial"/>
          <w:color w:val="000000"/>
          <w:sz w:val="24"/>
          <w:szCs w:val="24"/>
          <w:shd w:val="clear" w:color="auto" w:fill="FFFFFF"/>
        </w:rPr>
        <w:t>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682282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sub_920133"/>
      <w:r w:rsidRPr="00682282">
        <w:rPr>
          <w:rFonts w:ascii="Arial" w:hAnsi="Arial" w:cs="Arial"/>
          <w:sz w:val="24"/>
          <w:szCs w:val="24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bookmarkEnd w:id="0"/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 xml:space="preserve">4.2. Источниками финансирования дефицита бюджета могут быть: </w:t>
      </w: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- кредиты, полученные от кредитных организаций;</w:t>
      </w:r>
    </w:p>
    <w:p w:rsidR="006867B6" w:rsidRPr="00682282" w:rsidRDefault="006867B6" w:rsidP="00DA0EA6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>- бюджетные кредиты, полученные от бюджетов других уровней бюджетной системы РФ;</w:t>
      </w:r>
    </w:p>
    <w:p w:rsidR="006867B6" w:rsidRPr="00682282" w:rsidRDefault="006867B6" w:rsidP="00106C08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682282">
        <w:rPr>
          <w:color w:val="000000"/>
          <w:sz w:val="24"/>
          <w:szCs w:val="24"/>
        </w:rPr>
        <w:t xml:space="preserve">- изменение остатков средств на едином счете бюджета поселения. </w:t>
      </w:r>
    </w:p>
    <w:sectPr w:rsidR="006867B6" w:rsidRPr="00682282" w:rsidSect="0068228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697"/>
    <w:multiLevelType w:val="multilevel"/>
    <w:tmpl w:val="4BEE3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6A87B49"/>
    <w:multiLevelType w:val="hybridMultilevel"/>
    <w:tmpl w:val="ED402FAC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3AE"/>
    <w:rsid w:val="0000165F"/>
    <w:rsid w:val="000309BB"/>
    <w:rsid w:val="00043EF3"/>
    <w:rsid w:val="000E29CD"/>
    <w:rsid w:val="00106C08"/>
    <w:rsid w:val="001126DC"/>
    <w:rsid w:val="00112F11"/>
    <w:rsid w:val="0011486C"/>
    <w:rsid w:val="00121228"/>
    <w:rsid w:val="0012257E"/>
    <w:rsid w:val="001233AA"/>
    <w:rsid w:val="001276C0"/>
    <w:rsid w:val="001439BE"/>
    <w:rsid w:val="001654E2"/>
    <w:rsid w:val="001768BC"/>
    <w:rsid w:val="00176AF0"/>
    <w:rsid w:val="001F6BCB"/>
    <w:rsid w:val="00200639"/>
    <w:rsid w:val="00216510"/>
    <w:rsid w:val="002237D7"/>
    <w:rsid w:val="00267BD1"/>
    <w:rsid w:val="002A238E"/>
    <w:rsid w:val="00383720"/>
    <w:rsid w:val="003931F8"/>
    <w:rsid w:val="003A1615"/>
    <w:rsid w:val="003A24DB"/>
    <w:rsid w:val="003D3349"/>
    <w:rsid w:val="003E179B"/>
    <w:rsid w:val="003E6ADB"/>
    <w:rsid w:val="00410DF8"/>
    <w:rsid w:val="00443614"/>
    <w:rsid w:val="00491026"/>
    <w:rsid w:val="00497B89"/>
    <w:rsid w:val="004D3C8F"/>
    <w:rsid w:val="004E2D41"/>
    <w:rsid w:val="00507FA6"/>
    <w:rsid w:val="0051227E"/>
    <w:rsid w:val="005375B6"/>
    <w:rsid w:val="005426EA"/>
    <w:rsid w:val="005940C1"/>
    <w:rsid w:val="005A0BB5"/>
    <w:rsid w:val="005C4D4B"/>
    <w:rsid w:val="005D7410"/>
    <w:rsid w:val="00615123"/>
    <w:rsid w:val="00664713"/>
    <w:rsid w:val="00682282"/>
    <w:rsid w:val="006867B6"/>
    <w:rsid w:val="007276D6"/>
    <w:rsid w:val="0074728F"/>
    <w:rsid w:val="0076374C"/>
    <w:rsid w:val="007C428D"/>
    <w:rsid w:val="007F1EDA"/>
    <w:rsid w:val="00807E2B"/>
    <w:rsid w:val="00861197"/>
    <w:rsid w:val="008624A7"/>
    <w:rsid w:val="00885DE8"/>
    <w:rsid w:val="008C6246"/>
    <w:rsid w:val="008D08CF"/>
    <w:rsid w:val="00916512"/>
    <w:rsid w:val="00956F16"/>
    <w:rsid w:val="00961951"/>
    <w:rsid w:val="00992B72"/>
    <w:rsid w:val="00997902"/>
    <w:rsid w:val="00A03944"/>
    <w:rsid w:val="00A44132"/>
    <w:rsid w:val="00A52F0C"/>
    <w:rsid w:val="00A67AC1"/>
    <w:rsid w:val="00AA0077"/>
    <w:rsid w:val="00B07955"/>
    <w:rsid w:val="00B43288"/>
    <w:rsid w:val="00B63635"/>
    <w:rsid w:val="00B95C21"/>
    <w:rsid w:val="00BC10F9"/>
    <w:rsid w:val="00BF2F94"/>
    <w:rsid w:val="00C00E2C"/>
    <w:rsid w:val="00C15D3D"/>
    <w:rsid w:val="00C23B7C"/>
    <w:rsid w:val="00C478FA"/>
    <w:rsid w:val="00CC7A55"/>
    <w:rsid w:val="00CE758A"/>
    <w:rsid w:val="00D13767"/>
    <w:rsid w:val="00D26DFB"/>
    <w:rsid w:val="00D33387"/>
    <w:rsid w:val="00D41C61"/>
    <w:rsid w:val="00D52AA0"/>
    <w:rsid w:val="00DA0EA6"/>
    <w:rsid w:val="00DB35CF"/>
    <w:rsid w:val="00DD79DB"/>
    <w:rsid w:val="00DF1BB3"/>
    <w:rsid w:val="00DF495B"/>
    <w:rsid w:val="00E25704"/>
    <w:rsid w:val="00E652A0"/>
    <w:rsid w:val="00E6536A"/>
    <w:rsid w:val="00E81889"/>
    <w:rsid w:val="00EA2ECE"/>
    <w:rsid w:val="00EF4C75"/>
    <w:rsid w:val="00F023AE"/>
    <w:rsid w:val="00F74BD6"/>
    <w:rsid w:val="00F838A7"/>
    <w:rsid w:val="00FA500C"/>
    <w:rsid w:val="00FA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AE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741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327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">
    <w:name w:val="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F023AE"/>
    <w:pPr>
      <w:tabs>
        <w:tab w:val="num" w:pos="1440"/>
      </w:tabs>
      <w:spacing w:after="160" w:line="240" w:lineRule="exact"/>
      <w:ind w:left="1440" w:hanging="720"/>
    </w:pPr>
    <w:rPr>
      <w:lang w:eastAsia="zh-CN"/>
    </w:rPr>
  </w:style>
  <w:style w:type="paragraph" w:styleId="NoSpacing">
    <w:name w:val="No Spacing"/>
    <w:link w:val="NoSpacingChar"/>
    <w:uiPriority w:val="99"/>
    <w:qFormat/>
    <w:rsid w:val="00176AF0"/>
    <w:rPr>
      <w:rFonts w:ascii="Calibri" w:hAnsi="Calibri" w:cs="Calibri"/>
    </w:rPr>
  </w:style>
  <w:style w:type="character" w:customStyle="1" w:styleId="NoSpacingChar">
    <w:name w:val="No Spacing Char"/>
    <w:link w:val="NoSpacing"/>
    <w:uiPriority w:val="99"/>
    <w:locked/>
    <w:rsid w:val="00176AF0"/>
    <w:rPr>
      <w:rFonts w:ascii="Calibri" w:hAnsi="Calibri" w:cs="Calibri"/>
      <w:sz w:val="22"/>
      <w:szCs w:val="22"/>
      <w:lang w:val="ru-RU" w:eastAsia="ru-RU"/>
    </w:rPr>
  </w:style>
  <w:style w:type="paragraph" w:customStyle="1" w:styleId="ConsNonformat">
    <w:name w:val="ConsNonformat"/>
    <w:uiPriority w:val="99"/>
    <w:rsid w:val="005D74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5D74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5D74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FontStyle11">
    <w:name w:val="Font Style11"/>
    <w:uiPriority w:val="99"/>
    <w:rsid w:val="003A24DB"/>
    <w:rPr>
      <w:rFonts w:ascii="Times New Roman" w:hAnsi="Times New Roman" w:cs="Times New Roman"/>
      <w:color w:val="000000"/>
      <w:sz w:val="26"/>
      <w:szCs w:val="26"/>
    </w:rPr>
  </w:style>
  <w:style w:type="character" w:customStyle="1" w:styleId="BodyTextChar">
    <w:name w:val="Body Text Char"/>
    <w:link w:val="BodyText"/>
    <w:uiPriority w:val="99"/>
    <w:locked/>
    <w:rsid w:val="00121228"/>
    <w:rPr>
      <w:sz w:val="25"/>
      <w:szCs w:val="25"/>
    </w:rPr>
  </w:style>
  <w:style w:type="paragraph" w:styleId="BodyText">
    <w:name w:val="Body Text"/>
    <w:basedOn w:val="Normal"/>
    <w:link w:val="BodyTextChar"/>
    <w:uiPriority w:val="99"/>
    <w:rsid w:val="00121228"/>
    <w:pPr>
      <w:widowControl w:val="0"/>
      <w:shd w:val="clear" w:color="auto" w:fill="FFFFFF"/>
      <w:spacing w:before="360" w:line="240" w:lineRule="atLeast"/>
    </w:pPr>
    <w:rPr>
      <w:sz w:val="25"/>
      <w:szCs w:val="25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3270F"/>
    <w:rPr>
      <w:sz w:val="20"/>
      <w:szCs w:val="20"/>
    </w:rPr>
  </w:style>
  <w:style w:type="paragraph" w:customStyle="1" w:styleId="ConsPlusTitle">
    <w:name w:val="ConsPlusTitle"/>
    <w:uiPriority w:val="99"/>
    <w:rsid w:val="0012122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212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121228"/>
    <w:rPr>
      <w:color w:val="0000FF"/>
      <w:u w:val="single"/>
    </w:rPr>
  </w:style>
  <w:style w:type="paragraph" w:customStyle="1" w:styleId="Oaeno">
    <w:name w:val="Oaeno"/>
    <w:basedOn w:val="Normal"/>
    <w:uiPriority w:val="99"/>
    <w:rsid w:val="00443614"/>
    <w:pPr>
      <w:widowControl w:val="0"/>
    </w:pPr>
    <w:rPr>
      <w:rFonts w:ascii="Courier New" w:hAnsi="Courier New" w:cs="Courier New"/>
    </w:rPr>
  </w:style>
  <w:style w:type="paragraph" w:customStyle="1" w:styleId="aj">
    <w:name w:val="_aj"/>
    <w:basedOn w:val="Normal"/>
    <w:uiPriority w:val="99"/>
    <w:rsid w:val="00916512"/>
    <w:pPr>
      <w:spacing w:before="100" w:beforeAutospacing="1" w:after="100" w:afterAutospacing="1"/>
    </w:pPr>
    <w:rPr>
      <w:sz w:val="24"/>
      <w:szCs w:val="24"/>
    </w:rPr>
  </w:style>
  <w:style w:type="paragraph" w:customStyle="1" w:styleId="a0">
    <w:name w:val="Íîðìàëüíûé"/>
    <w:uiPriority w:val="99"/>
    <w:rsid w:val="00DA0EA6"/>
    <w:pPr>
      <w:widowControl w:val="0"/>
      <w:suppressAutoHyphens/>
      <w:autoSpaceDE w:val="0"/>
    </w:pPr>
    <w:rPr>
      <w:color w:val="000000"/>
      <w:sz w:val="20"/>
      <w:szCs w:val="20"/>
      <w:lang w:eastAsia="en-US"/>
    </w:rPr>
  </w:style>
  <w:style w:type="character" w:customStyle="1" w:styleId="apple-converted-space">
    <w:name w:val="apple-converted-space"/>
    <w:uiPriority w:val="99"/>
    <w:rsid w:val="00807E2B"/>
  </w:style>
  <w:style w:type="paragraph" w:styleId="BalloonText">
    <w:name w:val="Balloon Text"/>
    <w:basedOn w:val="Normal"/>
    <w:link w:val="BalloonTextChar"/>
    <w:uiPriority w:val="99"/>
    <w:semiHidden/>
    <w:rsid w:val="00B07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79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6363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3635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6363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6</Pages>
  <Words>1921</Words>
  <Characters>10951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bukina</dc:creator>
  <cp:keywords/>
  <dc:description/>
  <cp:lastModifiedBy>Leninsky</cp:lastModifiedBy>
  <cp:revision>14</cp:revision>
  <cp:lastPrinted>2024-10-30T07:28:00Z</cp:lastPrinted>
  <dcterms:created xsi:type="dcterms:W3CDTF">2022-10-07T08:50:00Z</dcterms:created>
  <dcterms:modified xsi:type="dcterms:W3CDTF">2024-10-30T07:28:00Z</dcterms:modified>
</cp:coreProperties>
</file>